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C328F" w14:textId="77777777" w:rsidR="00E325DD" w:rsidRDefault="00E325DD" w:rsidP="00807090">
      <w:proofErr w:type="spellStart"/>
      <w:r>
        <w:t>Low</w:t>
      </w:r>
      <w:proofErr w:type="spellEnd"/>
      <w:r>
        <w:t xml:space="preserve"> </w:t>
      </w:r>
      <w:proofErr w:type="spellStart"/>
      <w:r>
        <w:t>viscosity</w:t>
      </w:r>
      <w:proofErr w:type="spellEnd"/>
      <w:r>
        <w:t xml:space="preserve"> </w:t>
      </w:r>
      <w:proofErr w:type="spellStart"/>
      <w:r>
        <w:t>base</w:t>
      </w:r>
      <w:proofErr w:type="spellEnd"/>
      <w:r>
        <w:t xml:space="preserve"> </w:t>
      </w:r>
      <w:proofErr w:type="spellStart"/>
      <w:r>
        <w:t>oil</w:t>
      </w:r>
      <w:proofErr w:type="spellEnd"/>
      <w:r>
        <w:t xml:space="preserve"> 4,5 </w:t>
      </w:r>
      <w:proofErr w:type="spellStart"/>
      <w:r>
        <w:t>cSt</w:t>
      </w:r>
      <w:proofErr w:type="spellEnd"/>
    </w:p>
    <w:p w14:paraId="1AF28157" w14:textId="77777777" w:rsidR="00E325DD" w:rsidRDefault="00E325DD" w:rsidP="00807090"/>
    <w:p w14:paraId="3EC21AD0" w14:textId="074C735E" w:rsidR="00807090" w:rsidRDefault="00807090" w:rsidP="00807090">
      <w:r>
        <w:t>Lekki olej bazowy, wytwarzany z ropy naftowej, charakteryzujący</w:t>
      </w:r>
      <w:r w:rsidRPr="00C947DC">
        <w:t xml:space="preserve"> się niską zawartością węglowodorów aromatycznyc</w:t>
      </w:r>
      <w:r>
        <w:t>h, spełniający poniższe wymagania.</w:t>
      </w:r>
    </w:p>
    <w:p w14:paraId="378B784D" w14:textId="77777777" w:rsidR="00807090" w:rsidRPr="00C947DC" w:rsidRDefault="00807090" w:rsidP="00807090">
      <w:pPr>
        <w:rPr>
          <w:lang w:val="en-GB"/>
        </w:rPr>
      </w:pPr>
      <w:r w:rsidRPr="002D1580">
        <w:rPr>
          <w:lang w:val="en-GB"/>
        </w:rPr>
        <w:t xml:space="preserve">Low viscosity base oil with low </w:t>
      </w:r>
      <w:r>
        <w:rPr>
          <w:lang w:val="en-GB"/>
        </w:rPr>
        <w:t xml:space="preserve">volatility and low </w:t>
      </w:r>
      <w:r w:rsidRPr="002D1580">
        <w:rPr>
          <w:lang w:val="en-GB"/>
        </w:rPr>
        <w:t>aromatics content</w:t>
      </w:r>
      <w:r>
        <w:rPr>
          <w:lang w:val="en-GB"/>
        </w:rPr>
        <w:t>, meeting following requirements.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984"/>
        <w:gridCol w:w="1134"/>
      </w:tblGrid>
      <w:tr w:rsidR="00807090" w14:paraId="2E283316" w14:textId="77777777" w:rsidTr="00FA2AA5">
        <w:tc>
          <w:tcPr>
            <w:tcW w:w="3114" w:type="dxa"/>
          </w:tcPr>
          <w:p w14:paraId="7C92FA89" w14:textId="77777777" w:rsidR="00807090" w:rsidRDefault="00807090" w:rsidP="00FA2AA5">
            <w:pPr>
              <w:rPr>
                <w:lang w:val="en-GB"/>
              </w:rPr>
            </w:pPr>
            <w:r w:rsidRPr="00385130">
              <w:rPr>
                <w:lang w:val="en-GB"/>
              </w:rPr>
              <w:t>Density at 15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  <w:tc>
          <w:tcPr>
            <w:tcW w:w="1984" w:type="dxa"/>
          </w:tcPr>
          <w:p w14:paraId="2DA24E6F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 xml:space="preserve">850 </w:t>
            </w:r>
            <w:r>
              <w:rPr>
                <w:rFonts w:cstheme="minorHAnsi"/>
                <w:lang w:val="en-GB"/>
              </w:rPr>
              <w:t xml:space="preserve">± </w:t>
            </w:r>
            <w:r>
              <w:rPr>
                <w:lang w:val="en-GB"/>
              </w:rPr>
              <w:t>5%</w:t>
            </w:r>
          </w:p>
        </w:tc>
        <w:tc>
          <w:tcPr>
            <w:tcW w:w="1134" w:type="dxa"/>
          </w:tcPr>
          <w:p w14:paraId="46A7CB1F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kg/m</w:t>
            </w:r>
            <w:r w:rsidRPr="00514B61">
              <w:rPr>
                <w:vertAlign w:val="superscript"/>
                <w:lang w:val="en-GB"/>
              </w:rPr>
              <w:t>3</w:t>
            </w:r>
          </w:p>
        </w:tc>
      </w:tr>
      <w:tr w:rsidR="00807090" w14:paraId="720FCCAE" w14:textId="77777777" w:rsidTr="00FA2AA5">
        <w:tc>
          <w:tcPr>
            <w:tcW w:w="3114" w:type="dxa"/>
          </w:tcPr>
          <w:p w14:paraId="573CB021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Kinematic viscosity at 40</w:t>
            </w: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  <w:tc>
          <w:tcPr>
            <w:tcW w:w="1984" w:type="dxa"/>
          </w:tcPr>
          <w:p w14:paraId="4E3DB35C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4,0 – 5,0</w:t>
            </w:r>
          </w:p>
        </w:tc>
        <w:tc>
          <w:tcPr>
            <w:tcW w:w="1134" w:type="dxa"/>
          </w:tcPr>
          <w:p w14:paraId="3016B44D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mm</w:t>
            </w:r>
            <w:r w:rsidRPr="00F36F34">
              <w:rPr>
                <w:vertAlign w:val="superscript"/>
                <w:lang w:val="en-GB"/>
              </w:rPr>
              <w:t>2</w:t>
            </w:r>
            <w:r>
              <w:rPr>
                <w:lang w:val="en-GB"/>
              </w:rPr>
              <w:t>/s</w:t>
            </w:r>
          </w:p>
        </w:tc>
      </w:tr>
      <w:tr w:rsidR="00807090" w14:paraId="17B83863" w14:textId="77777777" w:rsidTr="00FA2AA5">
        <w:tc>
          <w:tcPr>
            <w:tcW w:w="3114" w:type="dxa"/>
          </w:tcPr>
          <w:p w14:paraId="632C1FD4" w14:textId="77777777" w:rsidR="00807090" w:rsidRDefault="00807090" w:rsidP="00FA2AA5">
            <w:pPr>
              <w:rPr>
                <w:lang w:val="en-GB"/>
              </w:rPr>
            </w:pPr>
            <w:r w:rsidRPr="00F36F34">
              <w:rPr>
                <w:lang w:val="en-GB"/>
              </w:rPr>
              <w:t>Flash point</w:t>
            </w:r>
          </w:p>
        </w:tc>
        <w:tc>
          <w:tcPr>
            <w:tcW w:w="1984" w:type="dxa"/>
          </w:tcPr>
          <w:p w14:paraId="2ECDE228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min. 120</w:t>
            </w:r>
          </w:p>
        </w:tc>
        <w:tc>
          <w:tcPr>
            <w:tcW w:w="1134" w:type="dxa"/>
          </w:tcPr>
          <w:p w14:paraId="2B69DFB7" w14:textId="77777777" w:rsidR="00807090" w:rsidRDefault="00807090" w:rsidP="00FA2AA5">
            <w:pPr>
              <w:rPr>
                <w:lang w:val="en-GB"/>
              </w:rPr>
            </w:pP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</w:tr>
      <w:tr w:rsidR="00807090" w14:paraId="4C8A0766" w14:textId="77777777" w:rsidTr="00FA2AA5">
        <w:tc>
          <w:tcPr>
            <w:tcW w:w="3114" w:type="dxa"/>
          </w:tcPr>
          <w:p w14:paraId="1157FDB1" w14:textId="77777777" w:rsidR="00807090" w:rsidRDefault="00807090" w:rsidP="00FA2AA5">
            <w:pPr>
              <w:rPr>
                <w:lang w:val="en-GB"/>
              </w:rPr>
            </w:pPr>
            <w:r w:rsidRPr="00F36F34">
              <w:rPr>
                <w:lang w:val="en-GB"/>
              </w:rPr>
              <w:t>Pour point</w:t>
            </w:r>
          </w:p>
        </w:tc>
        <w:tc>
          <w:tcPr>
            <w:tcW w:w="1984" w:type="dxa"/>
          </w:tcPr>
          <w:p w14:paraId="77AC2CF7" w14:textId="1634E606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max. -</w:t>
            </w:r>
            <w:r w:rsidR="002B0D80">
              <w:rPr>
                <w:lang w:val="en-GB"/>
              </w:rPr>
              <w:t>20</w:t>
            </w:r>
          </w:p>
        </w:tc>
        <w:tc>
          <w:tcPr>
            <w:tcW w:w="1134" w:type="dxa"/>
          </w:tcPr>
          <w:p w14:paraId="2345EC61" w14:textId="77777777" w:rsidR="00807090" w:rsidRDefault="00807090" w:rsidP="00FA2AA5">
            <w:pPr>
              <w:rPr>
                <w:lang w:val="en-GB"/>
              </w:rPr>
            </w:pP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</w:tr>
      <w:tr w:rsidR="00807090" w14:paraId="4D8EE16C" w14:textId="77777777" w:rsidTr="00FA2AA5">
        <w:tc>
          <w:tcPr>
            <w:tcW w:w="3114" w:type="dxa"/>
          </w:tcPr>
          <w:p w14:paraId="664ABCCD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Total acid number</w:t>
            </w:r>
          </w:p>
        </w:tc>
        <w:tc>
          <w:tcPr>
            <w:tcW w:w="1984" w:type="dxa"/>
          </w:tcPr>
          <w:p w14:paraId="5C3A0220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0,01</w:t>
            </w:r>
          </w:p>
        </w:tc>
        <w:tc>
          <w:tcPr>
            <w:tcW w:w="1134" w:type="dxa"/>
          </w:tcPr>
          <w:p w14:paraId="387076EB" w14:textId="77777777" w:rsidR="00807090" w:rsidRDefault="00807090" w:rsidP="00FA2AA5">
            <w:pPr>
              <w:rPr>
                <w:lang w:val="en-GB"/>
              </w:rPr>
            </w:pPr>
            <w:r>
              <w:rPr>
                <w:rFonts w:ascii="SourceSansPro-Light" w:hAnsi="SourceSansPro-Light" w:cs="SourceSansPro-Light"/>
                <w:sz w:val="18"/>
                <w:szCs w:val="18"/>
                <w:lang w:val="en-GB"/>
              </w:rPr>
              <w:t>mg KOH/g</w:t>
            </w:r>
          </w:p>
        </w:tc>
      </w:tr>
      <w:tr w:rsidR="00807090" w14:paraId="426C67C2" w14:textId="77777777" w:rsidTr="00FA2AA5">
        <w:tc>
          <w:tcPr>
            <w:tcW w:w="3114" w:type="dxa"/>
          </w:tcPr>
          <w:p w14:paraId="7D6AD415" w14:textId="77777777" w:rsidR="00807090" w:rsidRDefault="00807090" w:rsidP="00FA2AA5">
            <w:pPr>
              <w:rPr>
                <w:lang w:val="en-GB"/>
              </w:rPr>
            </w:pPr>
            <w:r w:rsidRPr="00F36F34">
              <w:rPr>
                <w:lang w:val="en-GB"/>
              </w:rPr>
              <w:t>Sulphur</w:t>
            </w:r>
          </w:p>
        </w:tc>
        <w:tc>
          <w:tcPr>
            <w:tcW w:w="1984" w:type="dxa"/>
          </w:tcPr>
          <w:p w14:paraId="06572065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&lt; 0,01</w:t>
            </w:r>
          </w:p>
        </w:tc>
        <w:tc>
          <w:tcPr>
            <w:tcW w:w="1134" w:type="dxa"/>
          </w:tcPr>
          <w:p w14:paraId="5782726B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%</w:t>
            </w:r>
          </w:p>
        </w:tc>
      </w:tr>
      <w:tr w:rsidR="00807090" w14:paraId="482BDD7E" w14:textId="77777777" w:rsidTr="00FA2AA5">
        <w:tc>
          <w:tcPr>
            <w:tcW w:w="3114" w:type="dxa"/>
          </w:tcPr>
          <w:p w14:paraId="53D5651A" w14:textId="77777777" w:rsidR="00807090" w:rsidRDefault="00807090" w:rsidP="00FA2AA5">
            <w:pPr>
              <w:rPr>
                <w:lang w:val="en-GB"/>
              </w:rPr>
            </w:pPr>
            <w:r w:rsidRPr="00576DA8">
              <w:rPr>
                <w:lang w:val="en-GB"/>
              </w:rPr>
              <w:t>Distillation 5% - 95%</w:t>
            </w:r>
          </w:p>
        </w:tc>
        <w:tc>
          <w:tcPr>
            <w:tcW w:w="1984" w:type="dxa"/>
          </w:tcPr>
          <w:p w14:paraId="3C94784D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275 – 315</w:t>
            </w:r>
          </w:p>
        </w:tc>
        <w:tc>
          <w:tcPr>
            <w:tcW w:w="1134" w:type="dxa"/>
          </w:tcPr>
          <w:p w14:paraId="26D8045B" w14:textId="77777777" w:rsidR="00807090" w:rsidRDefault="00807090" w:rsidP="00FA2AA5">
            <w:pPr>
              <w:rPr>
                <w:lang w:val="en-GB"/>
              </w:rPr>
            </w:pPr>
            <w:r>
              <w:rPr>
                <w:rFonts w:cstheme="minorHAnsi"/>
                <w:lang w:val="en-GB"/>
              </w:rPr>
              <w:t>°</w:t>
            </w:r>
            <w:r>
              <w:rPr>
                <w:lang w:val="en-GB"/>
              </w:rPr>
              <w:t>C</w:t>
            </w:r>
          </w:p>
        </w:tc>
      </w:tr>
      <w:tr w:rsidR="00807090" w14:paraId="25269FE7" w14:textId="77777777" w:rsidTr="00FA2AA5">
        <w:tc>
          <w:tcPr>
            <w:tcW w:w="3114" w:type="dxa"/>
          </w:tcPr>
          <w:p w14:paraId="55DCFAB9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P</w:t>
            </w:r>
            <w:r w:rsidRPr="00576DA8">
              <w:rPr>
                <w:lang w:val="en-GB"/>
              </w:rPr>
              <w:t>olycyclic aromatics</w:t>
            </w:r>
            <w:r>
              <w:rPr>
                <w:lang w:val="en-GB"/>
              </w:rPr>
              <w:t xml:space="preserve"> content</w:t>
            </w:r>
          </w:p>
        </w:tc>
        <w:tc>
          <w:tcPr>
            <w:tcW w:w="1984" w:type="dxa"/>
          </w:tcPr>
          <w:p w14:paraId="198B5DC8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does not contain</w:t>
            </w:r>
          </w:p>
        </w:tc>
        <w:tc>
          <w:tcPr>
            <w:tcW w:w="1134" w:type="dxa"/>
          </w:tcPr>
          <w:p w14:paraId="12997B94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%</w:t>
            </w:r>
          </w:p>
        </w:tc>
      </w:tr>
      <w:tr w:rsidR="00807090" w14:paraId="606B26FA" w14:textId="77777777" w:rsidTr="00FA2AA5">
        <w:tc>
          <w:tcPr>
            <w:tcW w:w="3114" w:type="dxa"/>
          </w:tcPr>
          <w:p w14:paraId="55D1312A" w14:textId="77777777" w:rsidR="00807090" w:rsidRDefault="00807090" w:rsidP="00FA2AA5">
            <w:pPr>
              <w:rPr>
                <w:lang w:val="en-GB"/>
              </w:rPr>
            </w:pPr>
            <w:r w:rsidRPr="00602D8C">
              <w:rPr>
                <w:lang w:val="en-GB"/>
              </w:rPr>
              <w:t>Hydrocarbon</w:t>
            </w:r>
            <w:r>
              <w:rPr>
                <w:lang w:val="en-GB"/>
              </w:rPr>
              <w:t xml:space="preserve"> types:</w:t>
            </w:r>
          </w:p>
          <w:p w14:paraId="555806B3" w14:textId="77777777" w:rsidR="00807090" w:rsidRDefault="00807090" w:rsidP="00FA2AA5">
            <w:pPr>
              <w:rPr>
                <w:lang w:val="en-GB"/>
              </w:rPr>
            </w:pPr>
            <w:r w:rsidRPr="00602D8C">
              <w:rPr>
                <w:lang w:val="en-GB"/>
              </w:rPr>
              <w:t xml:space="preserve">saturates </w:t>
            </w:r>
          </w:p>
          <w:p w14:paraId="2D05F731" w14:textId="77777777" w:rsidR="00807090" w:rsidRDefault="00807090" w:rsidP="00FA2AA5">
            <w:pPr>
              <w:rPr>
                <w:lang w:val="en-GB"/>
              </w:rPr>
            </w:pPr>
            <w:r w:rsidRPr="00602D8C">
              <w:rPr>
                <w:lang w:val="en-GB"/>
              </w:rPr>
              <w:t>aromatics</w:t>
            </w:r>
          </w:p>
          <w:p w14:paraId="58E8D76F" w14:textId="77777777" w:rsidR="00807090" w:rsidRDefault="00807090" w:rsidP="00FA2AA5">
            <w:pPr>
              <w:rPr>
                <w:lang w:val="en-GB"/>
              </w:rPr>
            </w:pPr>
            <w:r w:rsidRPr="00602D8C">
              <w:rPr>
                <w:lang w:val="en-GB"/>
              </w:rPr>
              <w:t>polar compounds</w:t>
            </w:r>
          </w:p>
          <w:p w14:paraId="779DA5D9" w14:textId="77777777" w:rsidR="00807090" w:rsidRPr="00602D8C" w:rsidRDefault="00807090" w:rsidP="00FA2AA5">
            <w:pPr>
              <w:rPr>
                <w:lang w:val="en-GB"/>
              </w:rPr>
            </w:pPr>
          </w:p>
        </w:tc>
        <w:tc>
          <w:tcPr>
            <w:tcW w:w="1984" w:type="dxa"/>
          </w:tcPr>
          <w:p w14:paraId="75F05E94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report</w:t>
            </w:r>
          </w:p>
        </w:tc>
        <w:tc>
          <w:tcPr>
            <w:tcW w:w="1134" w:type="dxa"/>
          </w:tcPr>
          <w:p w14:paraId="21695193" w14:textId="77777777" w:rsidR="00807090" w:rsidRDefault="00807090" w:rsidP="00FA2AA5">
            <w:pPr>
              <w:rPr>
                <w:lang w:val="en-GB"/>
              </w:rPr>
            </w:pPr>
            <w:r>
              <w:rPr>
                <w:lang w:val="en-GB"/>
              </w:rPr>
              <w:t>%</w:t>
            </w:r>
          </w:p>
        </w:tc>
      </w:tr>
    </w:tbl>
    <w:p w14:paraId="09C335F7" w14:textId="77777777" w:rsidR="002D01C8" w:rsidRDefault="002D01C8"/>
    <w:sectPr w:rsidR="002D0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SansPro-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090"/>
    <w:rsid w:val="002B0D80"/>
    <w:rsid w:val="002D01C8"/>
    <w:rsid w:val="006F0A01"/>
    <w:rsid w:val="00734BE2"/>
    <w:rsid w:val="00807090"/>
    <w:rsid w:val="00E325DD"/>
    <w:rsid w:val="00E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F96E"/>
  <w15:chartTrackingRefBased/>
  <w15:docId w15:val="{B4E8F403-F54D-46E8-A26D-DB5DF335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0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 Agnieszka (OIL)</dc:creator>
  <cp:keywords/>
  <dc:description/>
  <cp:lastModifiedBy>Czarnecka Małgorzata (OIL)</cp:lastModifiedBy>
  <cp:revision>2</cp:revision>
  <dcterms:created xsi:type="dcterms:W3CDTF">2025-12-05T12:56:00Z</dcterms:created>
  <dcterms:modified xsi:type="dcterms:W3CDTF">2025-12-05T12:56:00Z</dcterms:modified>
</cp:coreProperties>
</file>